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F17" w:rsidRPr="00723F17" w:rsidRDefault="00723F17" w:rsidP="00723F17">
      <w:pPr>
        <w:spacing w:after="0" w:line="240" w:lineRule="auto"/>
        <w:rPr>
          <w:b/>
          <w:lang w:eastAsia="ru-RU"/>
        </w:rPr>
      </w:pPr>
      <w:r w:rsidRPr="00723F17">
        <w:rPr>
          <w:b/>
          <w:lang w:eastAsia="ru-RU"/>
        </w:rPr>
        <w:t xml:space="preserve">Лекция 1. Тема 1.  Организация беспроводных сетей </w:t>
      </w:r>
    </w:p>
    <w:p w:rsidR="00723F17" w:rsidRPr="00723F17" w:rsidRDefault="00723F17" w:rsidP="00723F17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>1.1 Что такое беспрводные сети на примере WI-FI</w:t>
      </w:r>
    </w:p>
    <w:p w:rsidR="00723F17" w:rsidRPr="00723F17" w:rsidRDefault="00723F17" w:rsidP="00723F17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>1.2. Основные элементы сети</w:t>
      </w:r>
    </w:p>
    <w:p w:rsidR="00723F17" w:rsidRPr="00723F17" w:rsidRDefault="00723F17" w:rsidP="00723F17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>1.3.Основы передачи данных в беспроводных сетях</w:t>
      </w:r>
    </w:p>
    <w:p w:rsidR="00723F17" w:rsidRPr="00723F17" w:rsidRDefault="00723F17" w:rsidP="00723F17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>1.3.1.Сигналы для передачи информации</w:t>
      </w:r>
    </w:p>
    <w:p w:rsidR="00723F17" w:rsidRPr="00723F17" w:rsidRDefault="00723F17" w:rsidP="00723F17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>1.3.2Аналоговые и цифровые данные</w:t>
      </w:r>
    </w:p>
    <w:p w:rsidR="00723F17" w:rsidRPr="00723F17" w:rsidRDefault="00723F17" w:rsidP="00723F17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>1.3.3.Аналоговые и цифровые сигналы</w:t>
      </w:r>
    </w:p>
    <w:p w:rsidR="00723F17" w:rsidRPr="00723F17" w:rsidRDefault="00723F17" w:rsidP="00723F1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F17" w:rsidRPr="00723F17" w:rsidRDefault="00723F17" w:rsidP="00723F17">
      <w:pPr>
        <w:spacing w:after="0" w:line="240" w:lineRule="auto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723F17">
        <w:rPr>
          <w:rFonts w:ascii="Times New Roman" w:hAnsi="Times New Roman" w:cs="Times New Roman"/>
          <w:sz w:val="24"/>
          <w:szCs w:val="24"/>
        </w:rPr>
        <w:t>Аннотация: </w:t>
      </w:r>
    </w:p>
    <w:p w:rsidR="00723F17" w:rsidRPr="00723F17" w:rsidRDefault="00723F17" w:rsidP="00723F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3F17">
        <w:rPr>
          <w:rFonts w:ascii="Times New Roman" w:hAnsi="Times New Roman" w:cs="Times New Roman"/>
          <w:sz w:val="24"/>
          <w:szCs w:val="24"/>
        </w:rPr>
        <w:t>Лекция знакомит читателя с основами беспроводных сетей передачи данных, с технологией Wi-Fi и ее преимуществами перед обычными кабельными сетями. Рассматриваются основные элементы сети и их характеристики. Подробно описаны основы передачи данных в беспроводных сетях, технологии модуляции сигналов. Не оставлены без внимания вопросы, связанные с методами доступа к среде в беспроводных сетях, технологией расширенного спектра. Большое внимание уделено кодированию и защите от ошибок, как наиболее важному элементу при понимании технологии беспроводных локальных сетей.</w:t>
      </w:r>
    </w:p>
    <w:p w:rsidR="00723F17" w:rsidRPr="00723F17" w:rsidRDefault="00723F17" w:rsidP="00723F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F17" w:rsidRPr="00723F17" w:rsidRDefault="00723F17" w:rsidP="00723F1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sect1"/>
      <w:bookmarkEnd w:id="0"/>
      <w:r w:rsidRPr="00723F17">
        <w:rPr>
          <w:rFonts w:ascii="Times New Roman" w:hAnsi="Times New Roman" w:cs="Times New Roman"/>
          <w:b/>
          <w:sz w:val="24"/>
          <w:szCs w:val="24"/>
          <w:lang w:eastAsia="ru-RU"/>
        </w:rPr>
        <w:t>1.1 Что такое беспрводные сети на примере WI-FI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WI-FI - это современная беспроводная технология соединения компьютеров в локальную </w:t>
      </w:r>
      <w:bookmarkStart w:id="1" w:name="keyword1"/>
      <w:bookmarkEnd w:id="1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подключения их к </w:t>
      </w:r>
      <w:bookmarkStart w:id="2" w:name="keyword2"/>
      <w:bookmarkEnd w:id="2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Именно благодаря этой технологии </w:t>
      </w:r>
      <w:bookmarkStart w:id="3" w:name="keyword3"/>
      <w:bookmarkEnd w:id="3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становится мобильным и дает пользователю свободу перемещения не то что в пределах комнаты, но и по всему миру.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Представьте себе такую картину: вы пользуетесь своим компьютером так же, как сейчас - мобильным телефоном; вам не нужны провода, вы можете взять свой ноутбук в любую точку Москвы и войти в </w:t>
      </w:r>
      <w:bookmarkStart w:id="4" w:name="keyword4"/>
      <w:bookmarkEnd w:id="4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практически отовсюду. Это - ближайшее будущее.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аббревиатурой "Wi-Fi" (от английского словосочетания "</w:t>
      </w:r>
      <w:bookmarkStart w:id="5" w:name="keyword5"/>
      <w:bookmarkEnd w:id="5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6" w:name="keyword6"/>
      <w:bookmarkEnd w:id="6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Fidelity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", которое можно дословно перевести как "высокая </w:t>
      </w:r>
      <w:bookmarkStart w:id="7" w:name="keyword7"/>
      <w:bookmarkEnd w:id="7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точность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беспроводной передачи данных") в настоящее время развивается целое семейство стандартов передачи цифровых потоков данных по радиоканалам.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увеличением числа мобильных пользователей возникает острая необходимость в оперативном создании коммуникаций между ними, в обмене данными, в быстром получении информации. Поэтому естественным образом происходит интенсивное развитие технологий беспроводных коммуникаций. Особенно это актуально в отношении беспроводных сетей, или так называемых </w:t>
      </w:r>
      <w:bookmarkStart w:id="8" w:name="keyword8"/>
      <w:bookmarkEnd w:id="8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WLAN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-сетей (</w:t>
      </w:r>
      <w:bookmarkStart w:id="9" w:name="keyword9"/>
      <w:bookmarkEnd w:id="9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10" w:name="keyword10"/>
      <w:bookmarkEnd w:id="10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Local Area Network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Сети </w:t>
      </w:r>
      <w:bookmarkStart w:id="11" w:name="keyword11"/>
      <w:bookmarkEnd w:id="11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 LAN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беспроводные сети (вместо обычных проводов в них используются радиоволны). Установка таких сетей рекомендуется там, где </w:t>
      </w:r>
      <w:bookmarkStart w:id="12" w:name="keyword12"/>
      <w:bookmarkEnd w:id="12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развертывание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кабельной системы невозможно или экономически нецелесообразно.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Беспроводные сети особенно эффективны на предприятиях, где сотрудники активно перемещаются по территории во время рабочего дня с целью обслуживания клиентов или сбора информации (крупные склады, агентства, офисы продаж, учреждения здравоохранения и др.).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Благодаря функции роуминга между точками доступа пользователи могут перемещаться по территории покрытия сети Wi-Fi без разрыва соединения.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keyword13"/>
      <w:bookmarkEnd w:id="13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WLAN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-сети имеют ряд преимуществ перед обычными кабельными сетями:</w:t>
      </w:r>
    </w:p>
    <w:p w:rsidR="00723F17" w:rsidRPr="00723F17" w:rsidRDefault="00723F17" w:rsidP="00723F17">
      <w:pPr>
        <w:numPr>
          <w:ilvl w:val="0"/>
          <w:numId w:val="1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keyword14"/>
      <w:bookmarkEnd w:id="14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WLAN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-сеть можно очень быстро развернуть, что очень удобно при проведении презентаций или в условиях работы вне офиса;</w:t>
      </w:r>
    </w:p>
    <w:p w:rsidR="00723F17" w:rsidRPr="00723F17" w:rsidRDefault="00723F17" w:rsidP="00723F17">
      <w:pPr>
        <w:numPr>
          <w:ilvl w:val="0"/>
          <w:numId w:val="1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пользователи мобильных устройств при подключении к локальным беспроводным сетям могут легко перемещаться в рамках действующих зон сети;</w:t>
      </w:r>
    </w:p>
    <w:p w:rsidR="00723F17" w:rsidRPr="00723F17" w:rsidRDefault="00723F17" w:rsidP="00723F17">
      <w:pPr>
        <w:numPr>
          <w:ilvl w:val="0"/>
          <w:numId w:val="1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 современных сетей довольно высока, что позволяет использовать их для решения очень широкого спектра задач;</w:t>
      </w:r>
    </w:p>
    <w:p w:rsidR="00723F17" w:rsidRPr="00723F17" w:rsidRDefault="00723F17" w:rsidP="00723F17">
      <w:pPr>
        <w:numPr>
          <w:ilvl w:val="0"/>
          <w:numId w:val="1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5" w:name="keyword15"/>
      <w:bookmarkEnd w:id="15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WLAN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-сеть может оказаться единственным выходом, если невозможна прокладка кабеля для обычной сети.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Вместе с тем необходимо помнить об ограничениях беспроводных сетей. Это, как правило, все-таки меньшая скорость, подверженность влиянию помех и более сложная схема обеспечения безопасности передаваемой информации.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Сегмент Wi-Fi сети может использоваться как самостоятельная </w:t>
      </w:r>
      <w:bookmarkStart w:id="16" w:name="keyword16"/>
      <w:bookmarkEnd w:id="16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либо в составе более сложной сети, содержащей как беспроводные, так и обычные проводные </w:t>
      </w:r>
      <w:bookmarkStart w:id="17" w:name="keyword17"/>
      <w:bookmarkEnd w:id="17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сегменты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Wi-Fi </w:t>
      </w:r>
      <w:bookmarkStart w:id="18" w:name="keyword18"/>
      <w:bookmarkEnd w:id="18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использоваться:</w:t>
      </w:r>
    </w:p>
    <w:p w:rsidR="00723F17" w:rsidRPr="00723F17" w:rsidRDefault="00723F17" w:rsidP="00723F17">
      <w:pPr>
        <w:numPr>
          <w:ilvl w:val="0"/>
          <w:numId w:val="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беспроводного подключения пользователей к сети;</w:t>
      </w:r>
    </w:p>
    <w:p w:rsidR="00723F17" w:rsidRPr="00723F17" w:rsidRDefault="00723F17" w:rsidP="00723F17">
      <w:pPr>
        <w:numPr>
          <w:ilvl w:val="0"/>
          <w:numId w:val="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объединения пространственно разнесенных подсетей в одну общую сеть там, где кабельное соединение подсетей невозможно или нежелательно;</w:t>
      </w:r>
    </w:p>
    <w:p w:rsidR="00723F17" w:rsidRPr="00723F17" w:rsidRDefault="00723F17" w:rsidP="00723F17">
      <w:pPr>
        <w:numPr>
          <w:ilvl w:val="0"/>
          <w:numId w:val="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подключения к сетям провайдера </w:t>
      </w:r>
      <w:bookmarkStart w:id="19" w:name="keyword19"/>
      <w:bookmarkEnd w:id="19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Internet-услуги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вместо использования выделенной проводной линии или обычного модемного соединения.</w:t>
      </w:r>
    </w:p>
    <w:p w:rsidR="00723F17" w:rsidRPr="00723F17" w:rsidRDefault="00723F17" w:rsidP="00723F17">
      <w:pPr>
        <w:numPr>
          <w:ilvl w:val="0"/>
          <w:numId w:val="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3F17" w:rsidRPr="00723F17" w:rsidRDefault="00723F17" w:rsidP="00723F17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0" w:name="sect2"/>
      <w:bookmarkEnd w:id="20"/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 Основные элементы сети</w:t>
      </w:r>
    </w:p>
    <w:p w:rsidR="00723F17" w:rsidRPr="00723F17" w:rsidRDefault="00723F17" w:rsidP="00723F17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построения беспроводной сети используются Wi-Fi адаптеры и точки доступа.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6" w:anchor="image.1.1" w:history="1">
        <w:r w:rsidRPr="00723F17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1.1</w:t>
        </w:r>
      </w:hyperlink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представляет собой устройство, которое подключается через </w:t>
      </w:r>
      <w:bookmarkStart w:id="21" w:name="keyword20"/>
      <w:bookmarkEnd w:id="21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слот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расширения </w:t>
      </w:r>
      <w:bookmarkStart w:id="22" w:name="keyword21"/>
      <w:bookmarkEnd w:id="22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PCI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bookmarkStart w:id="23" w:name="keyword22"/>
      <w:bookmarkEnd w:id="23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PCMCIA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bookmarkStart w:id="24" w:name="keyword23"/>
      <w:bookmarkEnd w:id="24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CompactFlash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Существуют также адаптеры с подключением через </w:t>
      </w:r>
      <w:bookmarkStart w:id="25" w:name="keyword24"/>
      <w:bookmarkEnd w:id="25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порт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26" w:name="keyword25"/>
      <w:bookmarkEnd w:id="26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USB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2.0. Wi-Fi </w:t>
      </w:r>
      <w:bookmarkStart w:id="27" w:name="keyword26"/>
      <w:bookmarkEnd w:id="27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выполняет ту же функцию, что и </w:t>
      </w:r>
      <w:bookmarkStart w:id="28" w:name="keyword27"/>
      <w:bookmarkEnd w:id="28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сетевая карта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проводной сети. Он служит для подключения компьютера пользователя к беспроводной сети. Благодаря платформе Centrino все современные ноутбуки имеют встроенные адаптеры Wi-Fi, совместимые со многими современными стандартами. Wi-Fi адаптерами, как правило, снабжены и КПК (карманные персональные компьютеры), что также позволяет подключать их к беспроводным сетям.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доступа к беспроводной сети </w:t>
      </w:r>
      <w:bookmarkStart w:id="29" w:name="keyword28"/>
      <w:bookmarkEnd w:id="29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устанавливать </w:t>
      </w:r>
      <w:bookmarkStart w:id="30" w:name="keyword29"/>
      <w:bookmarkEnd w:id="30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непосредственно с другими адаптерами. Такая </w:t>
      </w:r>
      <w:bookmarkStart w:id="31" w:name="keyword30"/>
      <w:bookmarkEnd w:id="31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беспроводной одноранговой сетью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 Hoc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("к случаю"). </w:t>
      </w:r>
      <w:bookmarkStart w:id="32" w:name="keyword31"/>
      <w:bookmarkEnd w:id="32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также может устанавливать </w:t>
      </w:r>
      <w:bookmarkStart w:id="33" w:name="keyword32"/>
      <w:bookmarkEnd w:id="33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через специальное устройство -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точку доступа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Такой режим называется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инфраструктурой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выбора способа подключения </w:t>
      </w:r>
      <w:bookmarkStart w:id="34" w:name="keyword33"/>
      <w:bookmarkEnd w:id="34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должен быть настроен на использование либо Ad Hoc, либо инфраструктурного режима.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7" w:anchor="image.1.2" w:history="1">
        <w:r w:rsidRPr="00723F17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1.2</w:t>
        </w:r>
      </w:hyperlink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представляет собой автономный </w:t>
      </w:r>
      <w:bookmarkStart w:id="35" w:name="keyword34"/>
      <w:bookmarkEnd w:id="35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модуль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 встроенным </w:t>
      </w:r>
      <w:bookmarkStart w:id="36" w:name="keyword35"/>
      <w:bookmarkEnd w:id="36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микрокомпьютером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приемно-передающим устройством.</w:t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7" w:name="image.1.1"/>
      <w:bookmarkEnd w:id="37"/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56A5C700" wp14:editId="30D02118">
            <wp:simplePos x="0" y="0"/>
            <wp:positionH relativeFrom="column">
              <wp:posOffset>-3810</wp:posOffset>
            </wp:positionH>
            <wp:positionV relativeFrom="paragraph">
              <wp:posOffset>-2540</wp:posOffset>
            </wp:positionV>
            <wp:extent cx="2880000" cy="714791"/>
            <wp:effectExtent l="0" t="0" r="0" b="9525"/>
            <wp:wrapTight wrapText="bothSides">
              <wp:wrapPolygon edited="0">
                <wp:start x="0" y="0"/>
                <wp:lineTo x="0" y="21312"/>
                <wp:lineTo x="21433" y="21312"/>
                <wp:lineTo x="21433" y="0"/>
                <wp:lineTo x="0" y="0"/>
              </wp:wrapPolygon>
            </wp:wrapTight>
            <wp:docPr id="1" name="Picture 1" descr="Адапте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даптеры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71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1.1. 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Адаптеры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точку доступа осуществляется взаимодействие и </w:t>
      </w:r>
      <w:bookmarkStart w:id="38" w:name="keyword36"/>
      <w:bookmarkEnd w:id="38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обмен информацией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между 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беспроводными адаптерами, а также </w:t>
      </w:r>
      <w:bookmarkStart w:id="39" w:name="keyword37"/>
      <w:bookmarkEnd w:id="39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проводным сегментом сети. Таким образом, </w:t>
      </w:r>
      <w:bookmarkStart w:id="40" w:name="keyword38"/>
      <w:bookmarkEnd w:id="40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играет роль коммутатора.</w:t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1" w:name="image.1.2"/>
      <w:bookmarkEnd w:id="41"/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3B92643F" wp14:editId="7A1C8625">
            <wp:simplePos x="0" y="0"/>
            <wp:positionH relativeFrom="column">
              <wp:posOffset>-3810</wp:posOffset>
            </wp:positionH>
            <wp:positionV relativeFrom="paragraph">
              <wp:posOffset>-433070</wp:posOffset>
            </wp:positionV>
            <wp:extent cx="2160000" cy="1749630"/>
            <wp:effectExtent l="0" t="0" r="0" b="3175"/>
            <wp:wrapTight wrapText="bothSides">
              <wp:wrapPolygon edited="0">
                <wp:start x="0" y="0"/>
                <wp:lineTo x="0" y="21404"/>
                <wp:lineTo x="21340" y="21404"/>
                <wp:lineTo x="21340" y="0"/>
                <wp:lineTo x="0" y="0"/>
              </wp:wrapPolygon>
            </wp:wrapTight>
            <wp:docPr id="2" name="Picture 2" descr="Точка доступ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очка доступ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74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1.2. 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2" w:name="keyword39"/>
      <w:bookmarkEnd w:id="42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 </w:t>
      </w:r>
      <w:bookmarkStart w:id="43" w:name="keyword40"/>
      <w:bookmarkEnd w:id="43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сетевой интерфейс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bookmarkStart w:id="44" w:name="keyword41"/>
      <w:bookmarkEnd w:id="44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 port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при помощи которого она может быть подключена к обычной проводной сети. Через этот же </w:t>
      </w:r>
      <w:bookmarkStart w:id="45" w:name="keyword42"/>
      <w:bookmarkEnd w:id="45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интерфейс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осуществляться и настройка точки.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беспроводного оборудования можно найти в </w:t>
      </w:r>
      <w:hyperlink r:id="rId10" w:history="1">
        <w:r w:rsidRPr="00723F17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"Приложение А. Обзор беспроводного оборудования D-Link" </w:t>
        </w:r>
      </w:hyperlink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6" w:name="keyword43"/>
      <w:bookmarkEnd w:id="46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использоваться как для подключения к ней клиентов (базовый режим точки доступа), так и для взаимодействия с другими точками доступа с целью построения распределенной сети (</w:t>
      </w:r>
      <w:bookmarkStart w:id="47" w:name="keyword44"/>
      <w:bookmarkEnd w:id="47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48" w:name="keyword45"/>
      <w:bookmarkEnd w:id="48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Distributed System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bookmarkStart w:id="49" w:name="keyword46"/>
      <w:bookmarkEnd w:id="49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Это режимы беспроводного моста "</w:t>
      </w:r>
      <w:bookmarkStart w:id="50" w:name="keyword47"/>
      <w:bookmarkEnd w:id="50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точка-точка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 и "точка - много точек", беспроводной клиент и </w:t>
      </w:r>
      <w:bookmarkStart w:id="51" w:name="keyword48"/>
      <w:bookmarkEnd w:id="51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повторитель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2" w:name="keyword49"/>
      <w:bookmarkEnd w:id="52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Доступ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сети обеспечивается путем передачи широковещательных сигналов через эфир. Принимающая станция может получать сигналы в диапазоне работы нескольких передающих станций. Станция-приемник использует </w:t>
      </w:r>
      <w:bookmarkStart w:id="53" w:name="keyword50"/>
      <w:bookmarkEnd w:id="53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идентификатор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зоны обслуживания (</w:t>
      </w:r>
      <w:bookmarkStart w:id="54" w:name="keyword51"/>
      <w:bookmarkEnd w:id="54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Service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55" w:name="keyword52"/>
      <w:bookmarkEnd w:id="55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IDentifier - </w:t>
      </w:r>
      <w:bookmarkStart w:id="56" w:name="keyword53"/>
      <w:bookmarkEnd w:id="56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для фильтрации получаемых сигналов и выделения того, который ей нужен.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Зоной обслуживания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bookmarkStart w:id="57" w:name="keyword54"/>
      <w:bookmarkEnd w:id="57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Service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58" w:name="keyword55"/>
      <w:bookmarkEnd w:id="58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SS) называются логически сгруппированные устройства, обеспечивающие подключение к беспроводной сети.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Базовая зона обслуживания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bookmarkStart w:id="59" w:name="keyword56"/>
      <w:bookmarkEnd w:id="59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Basic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60" w:name="keyword57"/>
      <w:bookmarkEnd w:id="60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Service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61" w:name="keyword58"/>
      <w:bookmarkEnd w:id="61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bookmarkStart w:id="62" w:name="keyword59"/>
      <w:bookmarkEnd w:id="62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BSS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это </w:t>
      </w:r>
      <w:bookmarkStart w:id="63" w:name="keyword60"/>
      <w:bookmarkEnd w:id="63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группа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станций, которые связываются друг с другом по беспроводной связи. Технология </w:t>
      </w:r>
      <w:bookmarkStart w:id="64" w:name="keyword61"/>
      <w:bookmarkEnd w:id="64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BSS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предполагает наличие особой станции, которая называется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точкой доступа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bookmarkStart w:id="65" w:name="keyword62"/>
      <w:bookmarkEnd w:id="65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access point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 Для более полного понимания работы беспроводных устройств обратимся к следующему разделу.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3F17" w:rsidRPr="00723F17" w:rsidRDefault="00723F17" w:rsidP="00723F17">
      <w:pPr>
        <w:keepNext/>
        <w:keepLines/>
        <w:shd w:val="clear" w:color="auto" w:fill="FFFFFF"/>
        <w:spacing w:before="75" w:after="75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1.3.Основы передачи данных в беспроводных сетях</w:t>
      </w:r>
    </w:p>
    <w:p w:rsidR="00723F17" w:rsidRPr="00723F17" w:rsidRDefault="00723F17" w:rsidP="00723F17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66" w:name="sect4"/>
      <w:bookmarkEnd w:id="66"/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1.3.1.Сигналы для передачи информации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рассматривать сигнал как функцию времени, то он может быть либо аналоговым, либо цифровым.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Аналоговым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сигнал, интенсивность которого во времени изменяется постепенно. Другими словами, в сигнале не бывает пауз или разрывов.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Цифровым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сигнал, интенсивность которого в течение некоторого периода поддерживается на постоянном уровне, а затем также изменяется на постоянную величину (это определение идеализировано). На рисунке </w:t>
      </w:r>
      <w:hyperlink r:id="rId11" w:anchor="image.1.3" w:history="1">
        <w:r w:rsidRPr="00723F17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1.3</w:t>
        </w:r>
      </w:hyperlink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приведены примеры сигналов обоих типов. </w:t>
      </w:r>
      <w:bookmarkStart w:id="67" w:name="keyword63"/>
      <w:bookmarkEnd w:id="67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Аналоговый сигнал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представлять речь, а цифровой - набор двоичных единиц и нулей.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Простейшим типом сигнала является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периодический сигнал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котором некоторая структура периодически повторяется во времени. На </w:t>
      </w:r>
      <w:hyperlink r:id="rId12" w:anchor="image.1.4" w:history="1">
        <w:r w:rsidRPr="00723F17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1.4</w:t>
        </w:r>
      </w:hyperlink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приведен пример 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периодического </w:t>
      </w:r>
      <w:bookmarkStart w:id="68" w:name="keyword64"/>
      <w:bookmarkEnd w:id="68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аналогового сигнала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(синусоида) и периодического </w:t>
      </w:r>
      <w:bookmarkStart w:id="69" w:name="keyword65"/>
      <w:bookmarkEnd w:id="69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цифрового сигнала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(прямоугольный сигнал, или </w:t>
      </w:r>
      <w:bookmarkStart w:id="70" w:name="keyword66"/>
      <w:bookmarkEnd w:id="70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меандр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Математическое определение: сигнал </w:t>
      </w:r>
      <w:r w:rsidRPr="00723F17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s(t)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периодическим тогда и только тогда, когда</w:t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35341AA" wp14:editId="1C0AD2EE">
            <wp:extent cx="2160000" cy="152610"/>
            <wp:effectExtent l="0" t="0" r="0" b="0"/>
            <wp:docPr id="3" name="Picture 3" descr="s(t + T) = s(t)\text{, при}\text{, } - \infty  &lt; t &lt;  + \inf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(t + T) = s(t)\text{, при}\text{, } - \infty  &lt; t &lt;  + \infty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5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постоянная </w:t>
      </w:r>
      <w:r w:rsidRPr="00723F17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периодом сигнала ( </w:t>
      </w:r>
      <w:r w:rsidRPr="00723F17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T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наименьшая величина, удовлетворяющая этому уравнению).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Фундаментальным аналоговым сигналом является синусоида. В общем случае такой сигнал можно определить тремя параметрами: максимальной амплитудой </w:t>
      </w:r>
      <w:r w:rsidRPr="00723F17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частотой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64AA277" wp14:editId="58479D4D">
            <wp:extent cx="180975" cy="219075"/>
            <wp:effectExtent l="0" t="0" r="9525" b="9525"/>
            <wp:docPr id="4" name="Picture 4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фазой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E6A664B" wp14:editId="62E3247C">
            <wp:extent cx="200025" cy="219075"/>
            <wp:effectExtent l="0" t="0" r="0" b="9525"/>
            <wp:docPr id="5" name="Picture 5" descr="\phi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phi 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Максимальной амплитудой называется максимальное значение или интенсивность сигнала во времени; измеряется максимальная амплитуда, как правило, в вольтах. Частотой называется темп повторения сигналов (в периодах за секунду, или герцах). Эквивалентным параметром является период сигнала </w:t>
      </w:r>
      <w:r w:rsidRPr="00723F17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Т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представляющий собой время, за которое происходит повторение сигнала; следовательно,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EFB8FB3" wp14:editId="53C49A05">
            <wp:extent cx="468000" cy="144856"/>
            <wp:effectExtent l="0" t="0" r="8255" b="7620"/>
            <wp:docPr id="6" name="Picture 6" descr="T = 1/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 = 1/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144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Фаза является мерой относительного сдвига по времени в пределах отдельного периода сигнала (данный термин будет проиллюстрирован ниже).</w:t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1" w:name="image.1.3"/>
      <w:bookmarkEnd w:id="71"/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3855A369" wp14:editId="486AB4B5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943735" cy="1607185"/>
            <wp:effectExtent l="0" t="0" r="0" b="0"/>
            <wp:wrapTight wrapText="bothSides">
              <wp:wrapPolygon edited="0">
                <wp:start x="0" y="0"/>
                <wp:lineTo x="0" y="21250"/>
                <wp:lineTo x="21381" y="21250"/>
                <wp:lineTo x="21381" y="0"/>
                <wp:lineTo x="0" y="0"/>
              </wp:wrapPolygon>
            </wp:wrapTight>
            <wp:docPr id="7" name="Picture 7" descr="Аналоговый и цифровой сигна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Аналоговый и цифровой сигналы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735" cy="160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1.3. 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Аналоговый и цифровой сигналы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общем случае синусоидальный сигнал можно представить в следующем виде:</w:t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0A35B1F" wp14:editId="55EB8628">
            <wp:extent cx="2124075" cy="247650"/>
            <wp:effectExtent l="0" t="0" r="9525" b="0"/>
            <wp:docPr id="8" name="Picture 8" descr="s(t) = A\sin (2\pi ft + \varphi 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(t) = A\sin (2\pi ft + \varphi )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соотношение между двумя синусоидальными сигналами, один из которых изменяется во времени, а другой - в пространстве. Определим длину волны сигнала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7869AD3" wp14:editId="11EE78E1">
            <wp:extent cx="190500" cy="180975"/>
            <wp:effectExtent l="0" t="0" r="0" b="9525"/>
            <wp:docPr id="9" name="Picture 9" descr="\lambd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\lambda 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 расстояние, занимаемое одним периодом или, иными словами, как расстояние между двумя точками равных фаз двух последовательных циклов. Предположим, что сигнал распространяется со скоростью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4A01C9E" wp14:editId="0D769AD0">
            <wp:extent cx="152400" cy="114300"/>
            <wp:effectExtent l="0" t="0" r="0" b="0"/>
            <wp:docPr id="10" name="Picture 10" descr="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v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длина волны связана с периодом следующим соотношением: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A1DE6FF" wp14:editId="0833786A">
            <wp:extent cx="695325" cy="180975"/>
            <wp:effectExtent l="0" t="0" r="9525" b="9525"/>
            <wp:docPr id="11" name="Picture 11" descr="\lambda  = v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\lambda  = v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равносильно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99F41B1" wp14:editId="2DA7EC35">
            <wp:extent cx="676275" cy="219075"/>
            <wp:effectExtent l="0" t="0" r="9525" b="9525"/>
            <wp:docPr id="12" name="Picture 12" descr="\lambda f = 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\lambda f = v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Особое значение для нашего изложения имеет случай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E1D7CFB" wp14:editId="6C5066D9">
            <wp:extent cx="533400" cy="114300"/>
            <wp:effectExtent l="0" t="0" r="0" b="0"/>
            <wp:docPr id="13" name="Picture 13" descr="v =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v = c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3867F7A" wp14:editId="39D553D9">
            <wp:extent cx="133350" cy="114300"/>
            <wp:effectExtent l="0" t="0" r="0" b="0"/>
            <wp:docPr id="14" name="Picture 14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скорость света в вакууме, приблизительно равная </w:t>
      </w: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7FE6E38" wp14:editId="06D731A4">
            <wp:extent cx="885825" cy="257175"/>
            <wp:effectExtent l="0" t="0" r="9525" b="9525"/>
            <wp:docPr id="15" name="Picture 15" descr="3 \cdot 10^8 м/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3 \cdot 10^8 м/с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2" w:name="image.1.4"/>
      <w:bookmarkEnd w:id="72"/>
      <w:r w:rsidRPr="00723F17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08980526" wp14:editId="4B0A287E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159635" cy="2912745"/>
            <wp:effectExtent l="0" t="0" r="0" b="1905"/>
            <wp:wrapTight wrapText="bothSides">
              <wp:wrapPolygon edited="0">
                <wp:start x="0" y="0"/>
                <wp:lineTo x="0" y="21473"/>
                <wp:lineTo x="21340" y="21473"/>
                <wp:lineTo x="21340" y="0"/>
                <wp:lineTo x="0" y="0"/>
              </wp:wrapPolygon>
            </wp:wrapTight>
            <wp:docPr id="16" name="Picture 16" descr="Периодические сигналы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ериодические сигналы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9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1.4. 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Периодические сигналы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Применив анализ Фурье, т.е. сложив вместе достаточное количество синусоидальных сигналов с соответствующими амплитудами, частотами и фазами, можно получить электромагнитный сигнал любой формы. Аналогично, любой электромагнитный сигнал рассматривается как совокупность периодических аналоговых (синусоидальных) сигналов с разными амплитудами, частотами и фазами.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Спектром сигнала называется область частот, составляющих данный сигнал.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3" w:name="keyword67"/>
      <w:bookmarkEnd w:id="73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Цифровой сигнал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можно выразить следующим образом:</w:t>
      </w:r>
    </w:p>
    <w:p w:rsidR="00723F17" w:rsidRPr="00723F17" w:rsidRDefault="00723F17" w:rsidP="0072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FC0519F" wp14:editId="70083785">
            <wp:extent cx="2340000" cy="513286"/>
            <wp:effectExtent l="0" t="0" r="3175" b="1270"/>
            <wp:docPr id="17" name="Picture 17" descr="s(t) = A \times \frac{4}&#10;{\pi }\sum\limits_{k = 1,3,5...}^\infty  {\frac{{\sin (2\pi kft)}}&#10;{k}}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(t) = A \times \frac{4}&#10;{\pi }\sum\limits_{k = 1,3,5...}^\infty  {\frac{{\sin (2\pi kft)}}&#10;{k}} 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513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сигнал содержит бесконечное число частотных составляющих и, следовательно, имеет бесконечную ширину полосы.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мы можем сделать следующие выводы. В общем случае любой </w:t>
      </w:r>
      <w:bookmarkStart w:id="74" w:name="keyword68"/>
      <w:bookmarkEnd w:id="74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цифровой сигнал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 бесконечную ширину полосы. Если мы попытаемся передать этот сигнал через какую-то среду, передающая система наложит ограничения на ширину полосы, которую можно передать. Более того, для каждой конкретной среды справедливо следующее: чем больше передаваемая полоса, тем больше стоимость передачи. Поэтому, с одной стороны, по экономическим и практическим соображениям следует аппроксимировать цифровую информацию сигналом с ограниченной шириной полосы. С другой стороны, при ограничении ширины полосы возникают искажения, затрудняющие интерпретацию принимаемого сигнала. Чем больше ограничена полоса, тем сильнее искажение сигнала и тем больше потенциальная возможность озникновения ошибок при приеме.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Определим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данные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 объекты, передающие смысл, или информацию.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Сигналы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электромагнитное представление данных. </w:t>
      </w:r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Передача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процесс перемещения данных путем распространения сигналов по передающей среде и их обработки.</w:t>
      </w:r>
    </w:p>
    <w:p w:rsidR="00723F17" w:rsidRPr="00723F17" w:rsidRDefault="00723F17" w:rsidP="00723F17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75" w:name="sect6"/>
      <w:bookmarkEnd w:id="75"/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1.3.2Аналоговые и цифровые данные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"аналоговые данные" и "цифровые данные" достаточно просты. Аналоговые данные принимают непрерывные значения из некоторого диапазона. Например, звуковые сигналы и видеосигналы представляют собой непрерывно изменяющиеся величины. Цифровые данные, напротив, принимают только дискретные значения; примеры - текст и целые числа.</w:t>
      </w:r>
    </w:p>
    <w:p w:rsidR="00723F17" w:rsidRPr="00723F17" w:rsidRDefault="00723F17" w:rsidP="00723F17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76" w:name="sect7"/>
      <w:bookmarkEnd w:id="76"/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1.3.3.Аналоговые и цифровые сигналы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связи информация распространяется от одной точки к другой посредством электрических сигналов. </w:t>
      </w:r>
      <w:bookmarkStart w:id="77" w:name="keyword69"/>
      <w:bookmarkEnd w:id="77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Аналоговый сигнал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непрерывно изменяющуюся электромагнитную волну, которая может распространяться через множество сред, в зависимости от частоты; в качестве примеров таких сред можно назвать проводные линии, такие как витая пара и коаксиальный кабель, </w:t>
      </w:r>
      <w:bookmarkStart w:id="78" w:name="keyword70"/>
      <w:bookmarkEnd w:id="78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оптоволокно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этот сигнал также может распространяться через атмосферу или космическое пространство. </w:t>
      </w:r>
      <w:bookmarkStart w:id="79" w:name="keyword71"/>
      <w:bookmarkEnd w:id="79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Цифровой сигнал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последовательность импульсов напряжения, которые могут передаваться по проводной линии; при этом постоянный положительный уровень напряжения может использоваться для представления двоичного нуля, а постоянный отрицательный уровень - для представления двоичной единицы.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беспроводной технологии используются цифровые данные и аналоговые сигналы, так как цифровые сигналы затухают сильнее, чем аналоговые.</w:t>
      </w:r>
    </w:p>
    <w:p w:rsidR="00723F17" w:rsidRPr="00723F17" w:rsidRDefault="00723F17" w:rsidP="00723F17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1.3.4. Пример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Речь представляет собой звуковые волны и содержит частотные составляющие в области 20 Гц - 20 кГц. Однако большая часть энергии речи находится в намного более узком диапазоне. Стандартный спектр речевых сигналов - 300-3400 Гц, и этого диапазона вполне хватает для разборчивой и четкой передачи речи. Именно такой диапазон обрабатывает телефонный аппарат. Все поступающие звуковые колебания в диапазоне 300-3400 Гц преобразуются в электромагнитный сигнал с подобными амплитудами и частотами. В другом аппарате выполняется обратный процесс: электромагнитная энергия преобразуется в звук.</w:t>
      </w:r>
    </w:p>
    <w:p w:rsidR="00723F17" w:rsidRPr="00723F17" w:rsidRDefault="00723F17" w:rsidP="00723F17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Цифровые данные можно представить аналоговыми сигналами, применив с этой целью модем (модулятор/демодулятор). Модем или беспроводной адаптер преобразует последовательность двоичных (принимающих два значения) импульсов напряжения в </w:t>
      </w:r>
      <w:bookmarkStart w:id="80" w:name="keyword72"/>
      <w:bookmarkEnd w:id="80"/>
      <w:r w:rsidRPr="00723F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аналоговый сигнал</w:t>
      </w:r>
      <w:r w:rsidRPr="00723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модулируя их несущей частотой. Получившийся в результате сигнал занимает определенный спектр частот с центром на несущей частоте и может распространяться в окружающую среду. На другом конце линии другой модем или беспроводной адаптер демодулирует сигнал и восстанавливает исходные данные.</w:t>
      </w:r>
    </w:p>
    <w:p w:rsidR="00007597" w:rsidRDefault="001C6869">
      <w:bookmarkStart w:id="81" w:name="_GoBack"/>
      <w:bookmarkEnd w:id="81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D7880"/>
    <w:multiLevelType w:val="multilevel"/>
    <w:tmpl w:val="3BE4F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E32E65"/>
    <w:multiLevelType w:val="multilevel"/>
    <w:tmpl w:val="25AA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BDC"/>
    <w:rsid w:val="001C6869"/>
    <w:rsid w:val="00315C2D"/>
    <w:rsid w:val="00723F17"/>
    <w:rsid w:val="009A6BDC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3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F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3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F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hyperlink" Target="https://www.intuit.ru/EDI/13_04_18_1/1523571786-30342/tutorial/307/objects/1/files/1_4.jpg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7" Type="http://schemas.openxmlformats.org/officeDocument/2006/relationships/hyperlink" Target="https://www.intuit.ru/studies/courses/1004/202/lecture/5236?page=1" TargetMode="External"/><Relationship Id="rId12" Type="http://schemas.openxmlformats.org/officeDocument/2006/relationships/hyperlink" Target="https://www.intuit.ru/studies/courses/1004/202/lecture/5236?page=2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intuit.ru/studies/courses/1004/202/lecture/5236?page=1" TargetMode="External"/><Relationship Id="rId11" Type="http://schemas.openxmlformats.org/officeDocument/2006/relationships/hyperlink" Target="https://www.intuit.ru/studies/courses/1004/202/lecture/5236?page=2" TargetMode="External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10" Type="http://schemas.openxmlformats.org/officeDocument/2006/relationships/hyperlink" Target="https://www.intuit.ru/studies/courses/1004/202/lecture/24671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6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2086</Words>
  <Characters>11894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2020-09-01T09:38:00Z</dcterms:created>
  <dcterms:modified xsi:type="dcterms:W3CDTF">2020-09-01T09:38:00Z</dcterms:modified>
</cp:coreProperties>
</file>